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21" w:rsidRDefault="00ED6EB1" w:rsidP="005B3CDF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ED6EB1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5B3CDF" w:rsidRPr="005B3CDF" w:rsidRDefault="005B3CDF" w:rsidP="005B3CDF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SYLABUS</w:t>
      </w: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dotyczy cyklu kształcenia </w:t>
      </w:r>
      <w:r w:rsidR="00A0144E" w:rsidRPr="005B3CDF">
        <w:rPr>
          <w:rFonts w:ascii="Corbel" w:hAnsi="Corbel"/>
          <w:i/>
          <w:sz w:val="22"/>
          <w:szCs w:val="22"/>
        </w:rPr>
        <w:t>202</w:t>
      </w:r>
      <w:r w:rsidR="00D03F1C">
        <w:rPr>
          <w:rFonts w:ascii="Corbel" w:hAnsi="Corbel"/>
          <w:i/>
          <w:sz w:val="22"/>
          <w:szCs w:val="22"/>
        </w:rPr>
        <w:t>5</w:t>
      </w:r>
      <w:r w:rsidR="00A0144E" w:rsidRPr="005B3CDF">
        <w:rPr>
          <w:rFonts w:ascii="Corbel" w:hAnsi="Corbel"/>
          <w:i/>
          <w:sz w:val="22"/>
          <w:szCs w:val="22"/>
        </w:rPr>
        <w:t>/202</w:t>
      </w:r>
      <w:r w:rsidR="00D03F1C">
        <w:rPr>
          <w:rFonts w:ascii="Corbel" w:hAnsi="Corbel"/>
          <w:i/>
          <w:sz w:val="22"/>
          <w:szCs w:val="22"/>
        </w:rPr>
        <w:t>8</w:t>
      </w: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 xml:space="preserve">Rok akademicki   </w:t>
      </w:r>
      <w:r w:rsidR="00A0144E" w:rsidRPr="005B3CDF">
        <w:rPr>
          <w:rFonts w:ascii="Corbel" w:hAnsi="Corbel"/>
          <w:sz w:val="22"/>
          <w:szCs w:val="22"/>
        </w:rPr>
        <w:t>202</w:t>
      </w:r>
      <w:r w:rsidR="00D06625">
        <w:rPr>
          <w:rFonts w:ascii="Corbel" w:hAnsi="Corbel"/>
          <w:sz w:val="22"/>
          <w:szCs w:val="22"/>
        </w:rPr>
        <w:t>7</w:t>
      </w:r>
      <w:r w:rsidR="00A0144E" w:rsidRPr="005B3CDF">
        <w:rPr>
          <w:rFonts w:ascii="Corbel" w:hAnsi="Corbel"/>
          <w:sz w:val="22"/>
          <w:szCs w:val="22"/>
        </w:rPr>
        <w:t>/202</w:t>
      </w:r>
      <w:r w:rsidR="00D06625">
        <w:rPr>
          <w:rFonts w:ascii="Corbel" w:hAnsi="Corbel"/>
          <w:sz w:val="22"/>
          <w:szCs w:val="22"/>
        </w:rPr>
        <w:t>8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Ochrona własności  intelektualnej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D03F1C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  <w:lang w:val="en-US"/>
              </w:rPr>
              <w:t>Wydział Pedagogiki i Filozofii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Instytut  Pedagogiki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studia  pierwszego  stopnia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stacjonarna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rok III, semestr V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796B4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  <w:lang w:val="en-US"/>
              </w:rPr>
              <w:t xml:space="preserve">ogólny 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107B40">
              <w:rPr>
                <w:rFonts w:ascii="Corbel" w:hAnsi="Corbel"/>
                <w:sz w:val="22"/>
                <w:szCs w:val="22"/>
              </w:rPr>
              <w:t>dr  Ewa Markowska-Gos</w:t>
            </w:r>
            <w:r w:rsidR="00107B40" w:rsidRPr="00107B40">
              <w:rPr>
                <w:rFonts w:ascii="Corbel" w:hAnsi="Corbel"/>
                <w:sz w:val="22"/>
                <w:szCs w:val="22"/>
              </w:rPr>
              <w:t>/dr Ewa Bonusiak</w:t>
            </w:r>
          </w:p>
        </w:tc>
      </w:tr>
      <w:tr w:rsidR="00A45F21" w:rsidRPr="005B3CDF" w:rsidTr="00A45F2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* </w:t>
      </w:r>
      <w:r w:rsidRPr="005B3CDF">
        <w:rPr>
          <w:rFonts w:ascii="Corbel" w:hAnsi="Corbel"/>
          <w:b/>
          <w:i/>
          <w:sz w:val="22"/>
          <w:szCs w:val="22"/>
        </w:rPr>
        <w:t>-</w:t>
      </w:r>
      <w:r w:rsidRPr="005B3CDF">
        <w:rPr>
          <w:rFonts w:ascii="Corbel" w:hAnsi="Corbel"/>
          <w:i/>
          <w:sz w:val="22"/>
          <w:szCs w:val="22"/>
        </w:rPr>
        <w:t>opcjonalni</w:t>
      </w:r>
      <w:r w:rsidRPr="005B3CDF">
        <w:rPr>
          <w:rFonts w:ascii="Corbel" w:hAnsi="Corbel"/>
          <w:sz w:val="22"/>
          <w:szCs w:val="22"/>
        </w:rPr>
        <w:t>e,</w:t>
      </w:r>
      <w:r w:rsidR="00796B41">
        <w:rPr>
          <w:rFonts w:ascii="Corbel" w:hAnsi="Corbel"/>
          <w:sz w:val="22"/>
          <w:szCs w:val="22"/>
        </w:rPr>
        <w:t xml:space="preserve"> </w:t>
      </w:r>
      <w:r w:rsidRPr="005B3CDF">
        <w:rPr>
          <w:rFonts w:ascii="Corbel" w:hAnsi="Corbel"/>
          <w:i/>
          <w:sz w:val="22"/>
          <w:szCs w:val="22"/>
        </w:rPr>
        <w:t>zgodnie z ustaleniami w Jednostce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A45F21" w:rsidRPr="005B3CDF" w:rsidTr="00D066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Semestr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Wykł.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A45F21" w:rsidRPr="005B3CDF" w:rsidTr="00D06625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A0144E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1.2.</w:t>
      </w:r>
      <w:r w:rsidRPr="005B3CDF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CC0E08">
        <w:rPr>
          <w:rFonts w:ascii="Segoe UI Symbol" w:hAnsi="Segoe UI Symbol" w:cs="Segoe UI Symbol"/>
          <w:sz w:val="22"/>
          <w:szCs w:val="22"/>
        </w:rPr>
        <w:t>☐</w:t>
      </w:r>
      <w:r w:rsidRPr="005B3CDF">
        <w:rPr>
          <w:rFonts w:ascii="Corbel" w:hAnsi="Corbel"/>
          <w:sz w:val="22"/>
          <w:szCs w:val="22"/>
        </w:rPr>
        <w:t xml:space="preserve">zajęcia w formie tradycyjnej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1.3 </w:t>
      </w:r>
      <w:r w:rsidRPr="005B3CDF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A0144E" w:rsidRPr="005B3CDF" w:rsidRDefault="00A0144E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>zaliczenie bez  oceny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45F21" w:rsidRPr="005B3CDF" w:rsidTr="00A45F2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Posiadanie przez studenta podstawowej wiedzy z zakresu socjologii, antropologii kulturowej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3.1 Cele przedmiotu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A45F21" w:rsidRPr="005B3CDF" w:rsidTr="00A45F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Posiadanie  przez studenta podstawowej wiedzy z zakresu przepisów  prawnych dotyczących ochrony własności intelektualnej.</w:t>
            </w:r>
          </w:p>
        </w:tc>
      </w:tr>
      <w:tr w:rsidR="00A45F21" w:rsidRPr="005B3CDF" w:rsidTr="00A45F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Nabycie przez studenta  umiejętności interpretacji  przepisów z zakresu ochrony </w:t>
            </w: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własności intelektualnej  adekwatnie do obowiązującej litery prawa.</w:t>
            </w:r>
          </w:p>
        </w:tc>
      </w:tr>
      <w:tr w:rsidR="00A45F21" w:rsidRPr="005B3CDF" w:rsidTr="00A45F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C</w:t>
            </w:r>
            <w:r w:rsidR="004E0560" w:rsidRPr="005B3CD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Nabycie przez studenta  kultury prawnej  w zakresie  ochrony własności intelektualnej.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3.2 Efekty uczenia się dla przedmiotu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A45F21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5B3CDF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5B3CDF">
              <w:rPr>
                <w:rFonts w:ascii="Corbel" w:hAnsi="Corbe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4E0560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EK</w:t>
            </w:r>
            <w:r w:rsidRPr="005B3CDF">
              <w:rPr>
                <w:rFonts w:ascii="Corbel" w:hAnsi="Corbel"/>
                <w:sz w:val="22"/>
                <w:szCs w:val="22"/>
              </w:rPr>
              <w:softHyphen/>
              <w:t>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Scharakteryzuje podstawowe  normy prawne </w:t>
            </w:r>
            <w:r w:rsidR="0005739D" w:rsidRPr="005B3CDF">
              <w:rPr>
                <w:rFonts w:ascii="Corbel" w:hAnsi="Corbel"/>
                <w:sz w:val="22"/>
                <w:szCs w:val="22"/>
              </w:rPr>
              <w:t>i zasady etyczne</w:t>
            </w:r>
            <w:r w:rsidRPr="005B3CDF">
              <w:rPr>
                <w:rFonts w:ascii="Corbel" w:hAnsi="Corbel"/>
                <w:sz w:val="22"/>
                <w:szCs w:val="22"/>
              </w:rPr>
              <w:t xml:space="preserve"> dotyczące  ochrony własności intelektualnej </w:t>
            </w:r>
            <w:r w:rsidR="0005739D" w:rsidRPr="005B3CDF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4E0560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05739D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Przedstawia tradycyjne modele prawa autorskiego i współczesny  </w:t>
            </w:r>
            <w:r w:rsidR="00DF3F21" w:rsidRPr="005B3CDF">
              <w:rPr>
                <w:rFonts w:ascii="Corbel" w:hAnsi="Corbel"/>
                <w:sz w:val="22"/>
                <w:szCs w:val="22"/>
              </w:rPr>
              <w:t>jego model przyjęty w Polsce</w:t>
            </w:r>
            <w:r w:rsidR="003401B8">
              <w:rPr>
                <w:rFonts w:ascii="Corbel" w:hAnsi="Corbel"/>
                <w:sz w:val="22"/>
                <w:szCs w:val="22"/>
              </w:rPr>
              <w:t xml:space="preserve"> odnosząc je do obowiązujących zasad i norm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BC4773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>
              <w:rPr>
                <w:rFonts w:ascii="Corbel" w:hAnsi="Corbel"/>
                <w:sz w:val="22"/>
                <w:szCs w:val="22"/>
                <w:lang w:val="en-US"/>
              </w:rPr>
              <w:t>K_U</w:t>
            </w:r>
            <w:r w:rsidR="004E0560" w:rsidRPr="005B3CDF">
              <w:rPr>
                <w:rFonts w:ascii="Corbel" w:hAnsi="Corbel"/>
                <w:sz w:val="22"/>
                <w:szCs w:val="22"/>
                <w:lang w:val="en-US"/>
              </w:rPr>
              <w:t>06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E0560" w:rsidRPr="005B3CDF" w:rsidTr="004E0560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Określi etyczne  problemy związane z prowadzoną działalnością   własną  i innych z perspektywy zastosowania  w  praktyce   przepisów  prawnych dotyczących  ochrony własności  intelektualnej.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K_K04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3.3 Treści programowe </w:t>
      </w:r>
    </w:p>
    <w:p w:rsidR="00A45F21" w:rsidRPr="005B3CDF" w:rsidRDefault="00A45F21" w:rsidP="005B3CDF">
      <w:pPr>
        <w:numPr>
          <w:ilvl w:val="0"/>
          <w:numId w:val="4"/>
        </w:num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 xml:space="preserve">Problematyka wykładu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 Ochrona  własności intelektualnej -.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pojęcie prawa własności intelektualnej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-ochrona  własności  intelektualnej  , jako dziedzina  prawa cywilnego ( twórczość  rozpatrywana w kategorii  dóbr  osobistych z art. 23   i 24 kodeksu cywilnego ,pojęcie dzieła  w doktrynie cywilnego )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 ochrona  własności intelektualnej a prawo autorskie , źródła prawa własności intelektualnej  w Polsce -ustawa z 4 lutego 1994 r.  o  prawie  autorskim i prawach pokrewnych ;ustawa z 30 czerwca 2000 r. prawo własności  przemysłowej ;- ustawa z 27 lipca 2001 r.</w:t>
            </w:r>
            <w:r w:rsidRPr="005B3CDF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5B3CDF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5B3CDF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- twórca  utworu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Modele prawa autorskiego na gruncie doktryny , a nauka prawa autorskiego i regulacje prawne w Polsce.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2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.Prawo autorskie  problematyka  podstawowa  - utwór jako  przedmiot  prawa autorskiego :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- definicja pojęcia „utwór”  i kryteria uznania danego wytworu działalności człowieka za utwór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zróżnicowanie utworów w prawie autorskim na gruncie art.1 ust. 2 ustawy o prawie autorskim i prawach pokrewnych  w kontekście obszarów aktywności twórcy;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-tzw. wyłączenia  ustawowe (akty normatywne, urzędowe dokumenty ,  artykuły o  wydarzeniach dnia codziennego itp)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 xml:space="preserve"> Omówienie problematyki  w oparciu o  przepisy  prawa autorskiego i założenia doktryny oraz  kazusy.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3.Rodzaje utworów z perspektywy podmiotów praw autorskich  -zagadnienia podstawowe: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-utwór samoistny i jego twórca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-utwory samoistne i niesamoistne;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-utwory zależne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-utwór  inspirowany;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-utwory połączone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-utwory zbiorowe 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4. Prawa osobiste i maj</w:t>
            </w:r>
            <w:r w:rsidR="0005739D" w:rsidRPr="005B3CDF">
              <w:rPr>
                <w:rFonts w:ascii="Corbel" w:hAnsi="Corbel"/>
                <w:sz w:val="22"/>
                <w:szCs w:val="22"/>
              </w:rPr>
              <w:t>ą</w:t>
            </w:r>
            <w:r w:rsidRPr="005B3CDF">
              <w:rPr>
                <w:rFonts w:ascii="Corbel" w:hAnsi="Corbel"/>
                <w:sz w:val="22"/>
                <w:szCs w:val="22"/>
              </w:rPr>
              <w:t>tkowe twórcy utworu  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-powstanie  i czas  ochrony.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-istota , treść  i ich zbywalność ( art.17  ustawy o prawie autorskim  i prawach  pokrewnych)  ,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-nabycie  pierwotne  i pochodne   ( dziedziczenie ,  umowa o  przeniesienie praw  ,umowa   licencyjna  i jej zróżnicowanie)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5.  Ochrona  autorskich praw  osobistych   i  majątkowych: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szczególnym  uwzględnieniem plagiatu i autoplagiatu  (art. 115 pr. aut., art. 116 pr. aut, 117 pr. aut., 118 pr. aut. 119 pr. aut).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Sąd  właściwy  do  rozpatrywania  przestępstw   z  art.115- 119  u.o.p.a. i p.p.  w świetle  przepisów  art.123  owej  ustawy.</w:t>
            </w:r>
          </w:p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6. Prawa pokrewne  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A.  Istota i zróżnicowanie  ze szczególnym uwzględnieniem   :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>-artystycznego  wykonania (definicja,</w:t>
            </w:r>
            <w:r w:rsidR="008B5FC7">
              <w:rPr>
                <w:rFonts w:ascii="Corbel" w:hAnsi="Corbel"/>
                <w:sz w:val="22"/>
                <w:szCs w:val="22"/>
              </w:rPr>
              <w:t xml:space="preserve"> </w:t>
            </w:r>
            <w:r w:rsidRPr="00D03F1C">
              <w:rPr>
                <w:rFonts w:ascii="Corbel" w:hAnsi="Corbel"/>
                <w:sz w:val="22"/>
                <w:szCs w:val="22"/>
              </w:rPr>
              <w:t>prawa osobiste i majątkowe artysty ; kierownik zespołu ,)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>-fonogramu 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- wideogramu. 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7.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Zagadnienia o  szczególnym  charakterze  w prawie autorskim ,z perspektywy jednostki</w:t>
            </w:r>
            <w:r w:rsidR="008B5FC7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5B3CDF">
              <w:rPr>
                <w:rFonts w:ascii="Corbel" w:hAnsi="Corbel"/>
                <w:bCs/>
                <w:sz w:val="22"/>
                <w:szCs w:val="22"/>
              </w:rPr>
              <w:t>funkcjonującej w różnych obszarach życia społecznego  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 ochrona  wizerunku i korespondencji 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-dozwolony użytek  osobisty;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>-  dozwolony  użytek  publiczny – istota  i zróżnicowanie ze szczególnym uwzględnieniem obszaru pedagogicznego [prawo cytatu ; dozwolony użytek publiczny w celach naukowy</w:t>
            </w:r>
            <w:r w:rsidR="008B5FC7">
              <w:rPr>
                <w:rFonts w:ascii="Corbel" w:hAnsi="Corbel"/>
                <w:bCs/>
                <w:sz w:val="22"/>
                <w:szCs w:val="22"/>
              </w:rPr>
              <w:t>ch  i oświatowych ; dozwolony uż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>ytek publiczny w celach edukacyjnych ;korzystanie z utworów w ramach dozwolonego użytku podczas  ceremonii religijnych i uroczystości państwowych ;korzystanie z utworów na rzecz osób z niepełnosprawnością ;właściciel obrazu /kopii i jego uprawnienia );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>-domena publiczna  - definicja  i jej znaczenie, tak dla jednostki,</w:t>
            </w:r>
            <w:r w:rsidR="008B5FC7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>jak też społeczeństwa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lastRenderedPageBreak/>
              <w:t>-sztuczna inteligencja i  jej  kontrowersyjność z perspektywy regulacji prawnych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sz w:val="22"/>
                <w:szCs w:val="22"/>
              </w:rPr>
              <w:lastRenderedPageBreak/>
              <w:t xml:space="preserve">  8. Internet, a prawo autorskie- zagadnienia podstawowe :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A.  Jednostka , jako użytkownik Internetu  :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-przeglądanie stron  internetowych  ; </w:t>
            </w:r>
          </w:p>
          <w:p w:rsidR="004E0560" w:rsidRPr="00D03F1C" w:rsidRDefault="00FE222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 xml:space="preserve">      -zamieszczanie utworów</w:t>
            </w:r>
            <w:r w:rsidR="004E0560" w:rsidRPr="00D03F1C">
              <w:rPr>
                <w:rFonts w:ascii="Corbel" w:hAnsi="Corbel"/>
                <w:bCs/>
                <w:sz w:val="22"/>
                <w:szCs w:val="22"/>
              </w:rPr>
              <w:t xml:space="preserve"> w internecie 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 udostępnianie linków do cudzych stron  internetowych ;</w:t>
            </w:r>
          </w:p>
          <w:p w:rsidR="004E0560" w:rsidRPr="00D03F1C" w:rsidRDefault="004E0560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 pobieranie  utworów  poprzez pliki peer-to-peer i ryzyko wynikające z ich korzystania  ( przestępstwo bezprawnego  rozpowszechniania cudzego utworu );</w:t>
            </w:r>
          </w:p>
          <w:p w:rsidR="00A45F21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      -streaming  i jego użyteczno</w:t>
            </w:r>
            <w:r w:rsidR="00FE2220">
              <w:rPr>
                <w:rFonts w:ascii="Corbel" w:hAnsi="Corbel"/>
                <w:bCs/>
                <w:sz w:val="22"/>
                <w:szCs w:val="22"/>
              </w:rPr>
              <w:t>ść  w praktyce życia codzien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>n</w:t>
            </w:r>
            <w:r w:rsidR="00FE2220">
              <w:rPr>
                <w:rFonts w:ascii="Corbel" w:hAnsi="Corbel"/>
                <w:bCs/>
                <w:sz w:val="22"/>
                <w:szCs w:val="22"/>
              </w:rPr>
              <w:t>e</w:t>
            </w:r>
            <w:r w:rsidRPr="00D03F1C">
              <w:rPr>
                <w:rFonts w:ascii="Corbel" w:hAnsi="Corbel"/>
                <w:bCs/>
                <w:sz w:val="22"/>
                <w:szCs w:val="22"/>
              </w:rPr>
              <w:t xml:space="preserve">go .  </w:t>
            </w:r>
          </w:p>
        </w:tc>
      </w:tr>
      <w:tr w:rsidR="004E0560" w:rsidRPr="005B3CDF" w:rsidTr="004E056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9.Prawo własności przemysłowej , a dobra chronione :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-wynalazki,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-wzory użytkowe ,                           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-wzory przemysłowe 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-znaki towarowe ;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-topografia układów scalonych.</w:t>
            </w:r>
          </w:p>
          <w:p w:rsidR="004E0560" w:rsidRPr="005B3CDF" w:rsidRDefault="004E0560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Analiza  poszczególnych zagadnień  w zależności od potrzeb i zainteresowań studentów .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numPr>
          <w:ilvl w:val="0"/>
          <w:numId w:val="4"/>
        </w:num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A45F21" w:rsidRPr="005B3CDF" w:rsidTr="00A45F2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A45F21" w:rsidRPr="005B3CDF" w:rsidTr="00A45F2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3.4 Metody dydaktyczne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>wykład  problemowy , analiza  treści aktów  prawnych ,wykład z prezentacją multimedialną</w:t>
      </w:r>
      <w:r w:rsidR="004E0560" w:rsidRPr="005B3CDF">
        <w:rPr>
          <w:rFonts w:ascii="Corbel" w:hAnsi="Corbel"/>
          <w:sz w:val="22"/>
          <w:szCs w:val="22"/>
        </w:rPr>
        <w:t>, dyskusja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4.1 Sposoby weryfikacji efektów uczenia się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(w, ćw, …)</w:t>
            </w:r>
          </w:p>
        </w:tc>
      </w:tr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A45F21" w:rsidRPr="005B3CDF" w:rsidTr="00A45F21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34508" w:rsidRPr="005B3CDF">
              <w:rPr>
                <w:rFonts w:ascii="Corbel" w:hAnsi="Corbel"/>
                <w:sz w:val="22"/>
                <w:szCs w:val="22"/>
                <w:lang w:val="en-US"/>
              </w:rPr>
              <w:t>, dyskusja.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45F21" w:rsidRPr="005B3CDF" w:rsidTr="00A45F2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B3CDF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10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lastRenderedPageBreak/>
              <w:t>Godziny niekontaktowe – praca własna studenta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11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A45F21" w:rsidRPr="005B3CDF" w:rsidTr="00A45F2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B3CDF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FE222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B3CDF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>6. PRAKTYKI ZAWODOWE W RAMACH PRZEDMIOTU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A45F21" w:rsidRPr="005B3CDF" w:rsidTr="00A45F2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nie  dotyczy</w:t>
            </w:r>
          </w:p>
        </w:tc>
      </w:tr>
      <w:tr w:rsidR="00A45F21" w:rsidRPr="005B3CDF" w:rsidTr="00A45F2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sz w:val="22"/>
          <w:szCs w:val="22"/>
        </w:rPr>
      </w:pP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b/>
          <w:sz w:val="22"/>
          <w:szCs w:val="22"/>
        </w:rPr>
        <w:t xml:space="preserve">7. LITERATURA </w:t>
      </w:r>
    </w:p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A45F21" w:rsidRPr="005B3CDF" w:rsidTr="00A45F2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4 lutego 1994 r. o prawie autorskim i prawach pokrewnych (tekst ujednolicony DZ.U. 2022 r., poz. 2509);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30 czerwca 2000 r. prawo własności przemysłowej (tekst  ujednolicony DZ.U. 2023 r., poz. 1170);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Prawo własności  intelektualnej. Teoria i praktyka, (red. Sieńczyło -Chlabicz )Wydawnictwo Wolters Kluwer, Warszawa 2021;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Michniewicz G.,  Ochrona  własności intelektualnej, Wydawnictwo C.H. Beck, Warszawa 2022;</w:t>
            </w:r>
          </w:p>
          <w:p w:rsidR="00A45F21" w:rsidRPr="005B3CDF" w:rsidRDefault="00A45F21" w:rsidP="005B3CDF">
            <w:pPr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Barta J., Markiewicz R., Prawo autorskie i prawa pokrewne, Wydawnictwo Wolters Kluwer Warszawa 2021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A45F21" w:rsidRPr="005B3CDF" w:rsidTr="00A45F2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27 lipca 2001 r. o ochronie baz danych (tekst  ujednolicony  Dz.U. 2021r., poz. 386);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Ustawa z 16 kwietnia 1993 r. o zwalczaniu nieuczciwej konkurencji (tekst ujednolicony Dz. U. 2022r., poz. 1233);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Ślęzak P., Kulinaria  w polskim prawie  własności  intelektualnej,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                Wydawnictwo Wolters  Kluwer, Warszawa 2022;  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 xml:space="preserve">Kowalewicz P.,Covery-melodie, które  już znamy, kto ma do nich prawa? „Gazeta Prawna „ 10 czerwiec2020 r., </w:t>
            </w:r>
            <w:r w:rsidRPr="00387BB7">
              <w:rPr>
                <w:rFonts w:ascii="Corbel" w:hAnsi="Corbel"/>
                <w:sz w:val="22"/>
                <w:szCs w:val="22"/>
              </w:rPr>
              <w:t>https://kultura.gazetaprawna.pl/artykuly/1482272,covery-muzyka-wykonawcy-prawa-autorskie.html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Kowalewicz P., Czy memy  podlegają  prawu autorskiemu?, „Dziennik  Gazeta prawna”, 31.III.2020,</w:t>
            </w:r>
            <w:r w:rsidRPr="00387BB7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5B3CDF">
              <w:rPr>
                <w:rFonts w:ascii="Corbel" w:hAnsi="Corbel"/>
                <w:sz w:val="22"/>
                <w:szCs w:val="22"/>
              </w:rPr>
              <w:t>;</w:t>
            </w:r>
          </w:p>
          <w:p w:rsidR="00A45F21" w:rsidRPr="005B3CDF" w:rsidRDefault="00A45F21" w:rsidP="005B3CDF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B3CDF">
              <w:rPr>
                <w:rFonts w:ascii="Corbel" w:hAnsi="Corbel"/>
                <w:sz w:val="22"/>
                <w:szCs w:val="22"/>
              </w:rPr>
              <w:t>Flisak D., Generatywna sztuczna inteligencja ,a prawo autorskie,22 kwiecień 2024 r. Wolters Kluwer, https://www.wolterskluwer.com/pl-pl/expert-insights/generatywna-sztuczna-inteligencja-a-prawo-autorskie.</w:t>
            </w:r>
          </w:p>
          <w:p w:rsidR="00A45F21" w:rsidRPr="005B3CDF" w:rsidRDefault="00A45F21" w:rsidP="005B3CDF">
            <w:pPr>
              <w:spacing w:after="0" w:line="240" w:lineRule="auto"/>
              <w:rPr>
                <w:rFonts w:ascii="Corbel" w:hAnsi="Corbel"/>
                <w:i/>
                <w:sz w:val="22"/>
                <w:szCs w:val="22"/>
              </w:rPr>
            </w:pPr>
          </w:p>
        </w:tc>
      </w:tr>
    </w:tbl>
    <w:p w:rsidR="00A45F21" w:rsidRPr="005B3CDF" w:rsidRDefault="00A45F21" w:rsidP="005B3CD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B3CDF">
        <w:rPr>
          <w:rFonts w:ascii="Corbel" w:hAnsi="Corbel"/>
          <w:sz w:val="22"/>
          <w:szCs w:val="22"/>
        </w:rPr>
        <w:t>Akceptacja Kierownika Jednostki lub osoby upoważnionej</w:t>
      </w:r>
    </w:p>
    <w:sectPr w:rsidR="00A45F21" w:rsidRPr="005B3CDF" w:rsidSect="001D4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722" w:rsidRDefault="009B3722" w:rsidP="00263176">
      <w:pPr>
        <w:spacing w:after="0" w:line="240" w:lineRule="auto"/>
      </w:pPr>
      <w:r>
        <w:separator/>
      </w:r>
    </w:p>
  </w:endnote>
  <w:endnote w:type="continuationSeparator" w:id="1">
    <w:p w:rsidR="009B3722" w:rsidRDefault="009B3722" w:rsidP="00263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722" w:rsidRDefault="009B3722" w:rsidP="00263176">
      <w:pPr>
        <w:spacing w:after="0" w:line="240" w:lineRule="auto"/>
      </w:pPr>
      <w:r>
        <w:separator/>
      </w:r>
    </w:p>
  </w:footnote>
  <w:footnote w:type="continuationSeparator" w:id="1">
    <w:p w:rsidR="009B3722" w:rsidRDefault="009B3722" w:rsidP="00263176">
      <w:pPr>
        <w:spacing w:after="0" w:line="240" w:lineRule="auto"/>
      </w:pPr>
      <w:r>
        <w:continuationSeparator/>
      </w:r>
    </w:p>
  </w:footnote>
  <w:footnote w:id="2">
    <w:p w:rsidR="00A45F21" w:rsidRDefault="00A45F21" w:rsidP="00A45F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D4E3B"/>
    <w:multiLevelType w:val="hybridMultilevel"/>
    <w:tmpl w:val="F8744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E03FF"/>
    <w:multiLevelType w:val="hybridMultilevel"/>
    <w:tmpl w:val="3AF63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30302"/>
    <w:multiLevelType w:val="hybridMultilevel"/>
    <w:tmpl w:val="3AF63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632FB"/>
    <w:multiLevelType w:val="hybridMultilevel"/>
    <w:tmpl w:val="F8744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6F8"/>
    <w:rsid w:val="0005739D"/>
    <w:rsid w:val="000F1547"/>
    <w:rsid w:val="000F2152"/>
    <w:rsid w:val="001078D0"/>
    <w:rsid w:val="00107B40"/>
    <w:rsid w:val="00181C4A"/>
    <w:rsid w:val="001D4F9F"/>
    <w:rsid w:val="00210C86"/>
    <w:rsid w:val="002239EE"/>
    <w:rsid w:val="00257B0D"/>
    <w:rsid w:val="00263176"/>
    <w:rsid w:val="00274804"/>
    <w:rsid w:val="002A7EFE"/>
    <w:rsid w:val="00303121"/>
    <w:rsid w:val="003401B8"/>
    <w:rsid w:val="00366C29"/>
    <w:rsid w:val="0037338C"/>
    <w:rsid w:val="00387BB7"/>
    <w:rsid w:val="003915CC"/>
    <w:rsid w:val="003B5082"/>
    <w:rsid w:val="00460694"/>
    <w:rsid w:val="004E0560"/>
    <w:rsid w:val="005003C2"/>
    <w:rsid w:val="0050074C"/>
    <w:rsid w:val="005A5928"/>
    <w:rsid w:val="005B3CDF"/>
    <w:rsid w:val="00610FF1"/>
    <w:rsid w:val="0075230E"/>
    <w:rsid w:val="007719E0"/>
    <w:rsid w:val="00786F75"/>
    <w:rsid w:val="00796B41"/>
    <w:rsid w:val="00845F5E"/>
    <w:rsid w:val="008B5FC7"/>
    <w:rsid w:val="009B3722"/>
    <w:rsid w:val="009B7E51"/>
    <w:rsid w:val="009C3027"/>
    <w:rsid w:val="009C31A4"/>
    <w:rsid w:val="009D70EE"/>
    <w:rsid w:val="00A0144E"/>
    <w:rsid w:val="00A356F8"/>
    <w:rsid w:val="00A45F21"/>
    <w:rsid w:val="00A47B06"/>
    <w:rsid w:val="00AA7AA3"/>
    <w:rsid w:val="00AD76E2"/>
    <w:rsid w:val="00AE54DB"/>
    <w:rsid w:val="00B85763"/>
    <w:rsid w:val="00B92EBF"/>
    <w:rsid w:val="00BC4773"/>
    <w:rsid w:val="00CC0E08"/>
    <w:rsid w:val="00D03F1C"/>
    <w:rsid w:val="00D06177"/>
    <w:rsid w:val="00D06625"/>
    <w:rsid w:val="00DE5815"/>
    <w:rsid w:val="00DF3F21"/>
    <w:rsid w:val="00E04C7C"/>
    <w:rsid w:val="00E34508"/>
    <w:rsid w:val="00EB1C22"/>
    <w:rsid w:val="00ED6EB1"/>
    <w:rsid w:val="00F2122C"/>
    <w:rsid w:val="00FE2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F9F"/>
  </w:style>
  <w:style w:type="paragraph" w:styleId="Nagwek1">
    <w:name w:val="heading 1"/>
    <w:basedOn w:val="Normalny"/>
    <w:next w:val="Normalny"/>
    <w:link w:val="Nagwek1Znak"/>
    <w:uiPriority w:val="9"/>
    <w:qFormat/>
    <w:rsid w:val="00A35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5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5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5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5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5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5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5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5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5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5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5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56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56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56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56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56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56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5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5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5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5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5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56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56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56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5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56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56F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57B0D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57B0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1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17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317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10</cp:revision>
  <dcterms:created xsi:type="dcterms:W3CDTF">2024-09-27T15:12:00Z</dcterms:created>
  <dcterms:modified xsi:type="dcterms:W3CDTF">2025-10-04T18:07:00Z</dcterms:modified>
</cp:coreProperties>
</file>